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right="0"/>
        <w:jc w:val="center"/>
        <w:textAlignment w:val="auto"/>
        <w:outlineLvl w:val="9"/>
        <w:rPr>
          <w:rFonts w:ascii="Helvetica" w:hAnsi="Helvetica" w:eastAsia="Helvetica" w:cs="Helvetica"/>
          <w:i w:val="0"/>
          <w:caps w:val="0"/>
          <w:color w:val="333333"/>
          <w:spacing w:val="0"/>
          <w:sz w:val="30"/>
          <w:szCs w:val="30"/>
        </w:rPr>
      </w:pPr>
      <w:r>
        <w:rPr>
          <w:rFonts w:hint="eastAsia" w:ascii="方正小标宋_GBK" w:hAnsi="方正小标宋_GBK" w:eastAsia="方正小标宋_GBK" w:cs="方正小标宋_GBK"/>
          <w:i w:val="0"/>
          <w:caps w:val="0"/>
          <w:color w:val="333333"/>
          <w:spacing w:val="0"/>
          <w:kern w:val="0"/>
          <w:sz w:val="44"/>
          <w:szCs w:val="44"/>
          <w:bdr w:val="none" w:color="auto" w:sz="0" w:space="0"/>
          <w:shd w:val="clear" w:fill="FFFFFF"/>
          <w:lang w:val="en-US" w:eastAsia="zh-CN" w:bidi="ar"/>
        </w:rPr>
        <w:t>中华人民共和国主席令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《中华人民共和国测绘法》已由中华人民共和国第十二届全国人民代表大会常务委员会第二十七次会议于2017年4月27日修订通过，现将修订后的《中华人民共和国测绘法》公布，自2017年7月1日起施行。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righ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中华人民共和国主席习近平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righ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2017年4月27日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right="0"/>
        <w:jc w:val="center"/>
        <w:textAlignment w:val="auto"/>
        <w:outlineLvl w:val="9"/>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pPr>
      <w:bookmarkStart w:id="0" w:name="_GoBack"/>
      <w:r>
        <w:rPr>
          <w:rFonts w:hint="eastAsia" w:ascii="方正小标宋_GBK" w:hAnsi="方正小标宋_GBK" w:eastAsia="方正小标宋_GBK" w:cs="方正小标宋_GBK"/>
          <w:i w:val="0"/>
          <w:caps w:val="0"/>
          <w:color w:val="333333"/>
          <w:spacing w:val="0"/>
          <w:kern w:val="0"/>
          <w:sz w:val="44"/>
          <w:szCs w:val="44"/>
          <w:bdr w:val="none" w:color="auto" w:sz="0" w:space="0"/>
          <w:shd w:val="clear" w:fill="FFFFFF"/>
          <w:lang w:val="en-US" w:eastAsia="zh-CN" w:bidi="ar"/>
        </w:rPr>
        <w:t>中华人民共和国测绘法</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第一章总则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第一条为了加强测绘管理，促进测绘事业发展，保障测绘事业为经济建设、国防建设、社会发展和生态保护服务，维护国家地理信息安全，制定本法。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第二条在中华人民共和国领域和中华人民共和国管辖的其他海域从事测绘活动，应当遵守本法。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本法所称测绘，是指对自然地理要素或者地表人工设施的形状、大小、空间位置及其属性等进行测定、采集、表述，以及对获取的数据、信息、成果进行处理和提供的活动。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第三条测绘事业是经济建设、国防建设、社会发展的基础性事业。各级人民政府应当加强对测绘工作的领导。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第四条国务院测绘地理信息主管部门负责全国测绘工作的统一监督管理。国务院其他有关部门按照国务院规定的职责分工，负责本部门有关的测绘工作。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县级以上地方人民政府测绘地理信息主管部门负责本行政区域测绘工作的统一监督管理。县级以上地方人民政府其他有关部门按照本级人民政府规定的职责分工，负责本部门有关的测绘工作。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军队测绘部门负责管理军事部门的测绘工作，并按照国务院、中央军事委员会规定的职责分工负责管理海洋基础测绘工作。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第五条从事测绘活动，应当使用国家规定的测绘基准和测绘系统，执行国家规定的测绘技术规范和标准。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第六条国家鼓励测绘科学技术的创新和进步，采用先进的技术和设备，提高测绘水平，推动军民融合，促进测绘成果的应用。国家加强测绘科学技术的国际交流与合作。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对在测绘科学技术的创新和进步中做出重要贡献的单位和个人，按照国家有关规定给予奖励。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七条各级人民政府和有关部门应当加强对国家版图意识的宣传教育，增强公民的国家版图意识。新闻媒体应当开展国家版图意识的宣传。教育行政部门、学校应当将国家版图意识教育纳入中小学教学内容，加强爱国主义教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八条外国的组织或者个人在中华人民共和国领域和中华人民共和国管辖的其他海域从事测绘活动，应当经国务院测绘地理信息主管部门会同军队测绘部门批准，并遵守中华人民共和国有关法律、行政法规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外国的组织或者个人在中华人民共和国领域从事测绘活动，应当与中华人民共和国有关部门或者单位合作进行，并不得涉及国家秘密和危害国家安全。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第二章测绘基准和测绘系统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第九条国家设立和采用全国统一的大地基准、高程基准、深度基准和重力基准，其数据由国务院测绘地理信息主管部门审核，并与国务院其他有关部门、军队测绘部门会商后，报国务院批准。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条国家建立全国统一的大地坐标系统、平面坐标系统、高程系统、地心坐标系统和重力测量系统，确定国家大地测量等级和精度以及国家基本比例尺地图的系列和基本精度。具体规范和要求由国务院测绘地理信息主管部门会同国务院其他有关部门、军队测绘部门制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一条因建设、城市规划和科学研究的需要，国家重大工程项目和国务院确定的大城市确需建立相对独立的平面坐标系统的，由国务院测绘地理信息主管部门批准；其他确需建立相对独立的平面坐标系统的，由省、自治区、直辖市人民政府测绘地理信息主管部门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建立相对独立的平面坐标系统，应当与国家坐标系统相联系。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二条国务院测绘地理信息主管部门和省、自治区、直辖市人民政府测绘地理信息主管部门应当会同本级人民政府其他有关部门，按照统筹建设、资源共享的原则，建立统一的卫星导航定位基准服务系统，提供导航定位基准信息公共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三条建设卫星导航定位基准站的，建设单位应当按照国家有关规定报国务院测绘地理信息主管部门或者省、自治区、直辖市人民政府测绘地理信息主管部门备案。国务院测绘地理信息主管部门应当汇总全国卫星导航定位基准站建设备案情况，并定期向军队测绘部门通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本法所称卫星导航定位基准站，是指对卫星导航信号进行长期连续观测，并通过通信设施将观测数据实时或者定时传送至数据中心的地面固定观测站。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第十四条卫星导航定位基准站的建设和运行维护应当符合国家标准和要求，不得危害国家安全。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卫星导航定位基准站的建设和运行维护单位应当建立数据安全保障制度，并遵守保密法律、行政法规的规定。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县级以上人民政府测绘地理信息主管部门应当会同本级人民政府其他有关部门，加强对卫星导航定位基准站建设和运行维护的规范和指导。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第三章基础测绘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第十五条基础测绘是公益性事业。国家对基础测绘实行分级管理。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本法所称基础测绘，是指建立全国统一的测绘基准和测绘系统，进行基础航空摄影，获取基础地理信息的遥感资料，测制和更新国家基本比例尺地图、影像图和数字化产品，建立、更新基础地理信息系统。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第十六条国务院测绘地理信息主管部门会同国务院其他有关部门、军队测绘部门组织编制全国基础测绘规划，报国务院批准后组织实施。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地方人民政府测绘地理信息主管部门会同本级人民政府其他有关部门，根据国家和上一级人民政府的基础测绘规划及本行政区域的实际情况，组织编制本行政区域的基础测绘规划，报本级人民政府批准后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第十七条军队测绘部门负责编制军事测绘规划，按照国务院、中央军事委员会规定的职责分工负责编制海洋基础测绘规划，并组织实施。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第十八条县级以上人民政府应当将基础测绘纳入本级国民经济和社会发展年度计划，将基础测绘工作所需经费列入本级政府预算。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国务院发展改革部门会同国务院测绘地理信息主管部门，根据全国基础测绘规划编制全国基础测绘年度计划。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县级以上地方人民政府发展改革部门会同本级人民政府测绘地理信息主管部门，根据本行政区域的基础测绘规划编制本行政区域的基础测绘年度计划，并分别报上一级部门备案。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第十九条基础测绘成果应当定期更新，经济建设、国防建设、社会发展和生态保护急需的基础测绘成果应当及时更新。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基础测绘成果的更新周期根据不同地区国民经济和社会发展的需要确定。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第四章界线测绘和其他测绘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条中华人民共和国国界线的测绘，按照中华人民共和国与相邻国家缔结的边界条约或者协定执行，由外交部组织实施。中华人民共和国地图的国界线标准样图，由外交部和国务院测绘地理信息主管部门拟定，报国务院批准后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一条行政区域界线的测绘，按照国务院有关规定执行。省、自治区、直辖市和自治州、县、自治县、市行政区域界线的标准画法图，由国务院民政部门和国务院测绘地理信息主管部门拟定，报国务院批准后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第二十二条县级以上人民政府测绘地理信息主管部门应当会同本级人民政府不动产登记主管部门，加强对不动产测绘的管理。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测量土地、建筑物、构筑物和地面其他附着物的权属界址线，应当按照县级以上人民政府确定的权属界线的界址点、界址线或者提供的有关登记资料和附图进行。权属界址线发生变化的，有关当事人应当及时进行变更测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第二十三条城乡建设领域的工程测量活动，与房屋产权、产籍相关的房屋面积的测量，应当执行由国务院住房城乡建设主管部门、国务院测绘地理信息主管部门组织编制的测量技术规范。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水利、能源、交通、通信、资源开发和其他领域的工程测量活动，应当执行国家有关的工程测量技术规范。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第二十四条建立地理信息系统，应当采用符合国家标准的基础地理信息数据。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第二十五条县级以上人民政府测绘地理信息主管部门应当根据突发事件应对工作需要，及时提供地图、基础地理信息数据等测绘成果，做好遥感监测、导航定位等应急测绘保障工作。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第二十六条县级以上人民政府测绘地理信息主管部门应当会同本级人民政府其他有关部门依法开展地理国情监测，并按照国家有关规定严格管理、规范使用地理国情监测成果。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各级人民政府应当采取有效措施，发挥地理国情监测成果在政府决策、经济社会发展和社会公众服务中的作用。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第五章测绘资质资格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第二十七条国家对从事测绘活动的单位实行测绘资质管理制度。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从事测绘活动的单位应当具备下列条件，并依法取得相应等级的测绘资质证书，方可从事测绘活动：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（一）有法人资格；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（二）有与从事的测绘活动相适应的专业技术人员；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（三）有与从事的测绘活动相适应的技术装备和设施；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（四）有健全的技术和质量保证体系、安全保障措施、信息安全保密管理制度以及测绘成果和资料档案管理制度。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八条国务院测绘地理信息主管部门和省、自治区、直辖市人民政府测绘地理信息主管部门按照各自的职责负责测绘资质审查、发放测绘资质证书。具体办法由国务院测绘地理信息主管部门商国务院其他有关部门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军队测绘部门负责军事测绘单位的测绘资质审查。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第二十九条测绘单位不得超越资质等级许可的范围从事测绘活动，不得以其他测绘单位的名义从事测绘活动，不得允许其他单位以本单位的名义从事测绘活动。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测绘项目实行招投标的，测绘项目的招标单位应当依法在招标公告或者投标邀请书中对测绘单位资质等级作出要求，不得让不具有相应测绘资质等级的单位中标，不得让测绘单位低于测绘成本中标。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中标的测绘单位不得向他人转让测绘项目。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第三十条从事测绘活动的专业技术人员应当具备相应的执业资格条件。具体办法由国务院测绘地理信息主管部门会同国务院人力资源社会保障主管部门规定。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第三十一条测绘人员进行测绘活动时，应当持有测绘作业证件。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任何单位和个人不得阻碍测绘人员依法进行测绘活动。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第三十二条测绘单位的测绘资质证书、测绘专业技术人员的执业证书和测绘人员的测绘作业证件的式样，由国务院测绘地理信息主管部门统一规定。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第六章测绘成果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第三十三条国家实行测绘成果汇交制度。国家依法保护测绘成果的知识产权。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测绘项目完成后，测绘项目出资人或者承担国家投资的测绘项目的单位，应当向国务院测绘地理信息主管部门或者省、自治区、直辖市人民政府测绘地理信息主管部门汇交测绘成果资料。属于基础测绘项目的，应当汇交测绘成果副本；属于非基础测绘项目的，应当汇交测绘成果目录。负责接收测绘成果副本和目录的测绘地理信息主管部门应当出具测绘成果汇交凭证，并及时将测绘成果副本和目录移交给保管单位。测绘成果汇交的具体办法由国务院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国务院测绘地理信息主管部门和省、自治区、直辖市人民政府测绘地理信息主管部门应当及时编制测绘成果目录，并向社会公布。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第三十四条县级以上人民政府测绘地理信息主管部门应当积极推进公众版测绘成果的加工和编制工作，通过提供公众版测绘成果、保密技术处理等方式，促进测绘成果的社会化应用。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测绘成果保管单位应当采取措施保障测绘成果的完整和安全，并按照国家有关规定向社会公开和提供利用。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测绘成果属于国家秘密的，适用保密法律、行政法规的规定；需要对外提供的，按照国务院和中央军事委员会规定的审批程序执行。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测绘成果的秘密范围和秘密等级，应当依照保密法律、行政法规的规定，按照保障国家秘密安全、促进地理信息共享和应用的原则确定并及时调整、公布。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五条使用财政资金的测绘项目和涉及测绘的其他使用财政资金的项目，有关部门在批准立项前应当征求本级人民政府测绘地理信息主管部门的意见；有适宜测绘成果的，应当充分利用已有的测绘成果，避免重复测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第三十六条基础测绘成果和国家投资完成的其他测绘成果，用于政府决策、国防建设和公共服务的，应当无偿提供。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除前款规定情形外，测绘成果依法实行有偿使用制度。但是，各级人民政府及有关部门和军队因防灾减灾、应对突发事件、维护国家安全等公共利益的需要，可以无偿使用。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测绘成果使用的具体办法由国务院规定。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七条中华人民共和国领域和中华人民共和国管辖的其他海域的位置、高程、深度、面积、长度等重要地理信息数据，由国务院测绘地理信息主管部门审核，并与国务院其他有关部门、军队测绘部门会商后，报国务院批准，由国务院或者国务院授权的部门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第三十八条地图的编制、出版、展示、登载及更新应当遵守国家有关地图编制标准、地图内容表示、地图审核的规定。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互联网地图服务提供者应当使用经依法审核批准的地图，建立地图数据安全管理制度，采取安全保障措施，加强对互联网地图新增内容的核校，提高服务质量。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县级以上人民政府和测绘地理信息主管部门、网信部门等有关部门应当加强对地图编制、出版、展示、登载和互联网地图服务的监督管理，保证地图质量，维护国家主权、安全和利益。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地图管理的具体办法由国务院规定。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第三十九条测绘单位应当对完成的测绘成果质量负责。县级以上人民政府测绘地理信息主管部门应当加强对测绘成果质量的监督管理。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第四十条国家鼓励发展地理信息产业，推动地理信息产业结构调整和优化升级，支持开发各类地理信息产品，提高产品质量，推广使用安全可信的地理信息技术和设备。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县级以上人民政府应当建立健全政府部门间地理信息资源共建共享机制，引导和支持企业提供地理信息社会化服务，促进地理信息广泛应用。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县级以上人民政府测绘地理信息主管部门应当及时获取、处理、更新基础地理信息数据，通过地理信息公共服务平台向社会提供地理信息公共服务，实现地理信息数据开放共享。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第七章测量标志保护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一条任何单位和个人不得损毁或者擅自移动永久性测量标志和正在使用中的临时性测量标志，不得侵占永久性测量标志用地，不得在永久性测量标志安全控制范围内从事危害测量标志安全和使用效能的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本法所称永久性测量标志，是指各等级的三角点、基线点、导线点、军用控制点、重力点、天文点、水准点和卫星定位点的觇标和标石标志，以及用于地形测图、工程测量和形变测量的固定标志和海底大地点设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第四十二条永久性测量标志的建设单位应当对永久性测量标志设立明显标记，并委托当地有关单位指派专人负责保管。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三条进行工程建设，应当避开永久性测量标志；确实无法避开，需要拆迁永久性测量标志或者使永久性测量标志失去使用效能的，应当经省、自治区、直辖市人民政府测绘地理信息主管部门批准；涉及军用控制点的，应当征得军队测绘部门的同意。所需迁建费用由工程建设单位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第四十四条测绘人员使用永久性测量标志，应当持有测绘作业证件，并保证测量标志的完好。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保管测量标志的人员应当查验测量标志使用后的完好状况。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第四十五条县级以上人民政府应当采取有效措施加强测量标志的保护工作。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县级以上人民政府测绘地理信息主管部门应当按照规定检查、维护永久性测量标志。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乡级人民政府应当做好本行政区域内的测量标志保护工作。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第八章监督管理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第四十六条县级以上人民政府测绘地理信息主管部门应当会同本级人民政府其他有关部门建立地理信息安全管理制度和技术防控体系，并加强对地理信息安全的监督管理。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第四十七条地理信息生产、保管、利用单位应当对属于国家秘密的地理信息的获取、持有、提供、利用情况进行登记并长期保存，实行可追溯管理。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从事测绘活动涉及获取、持有、提供、利用属于国家秘密的地理信息，应当遵守保密法律、行政法规和国家有关规定。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地理信息生产、利用单位和互联网地图服务提供者收集、使用用户个人信息的，应当遵守法律、行政法规关于个人信息保护的规定。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第四十八条县级以上人民政府测绘地理信息主管部门应当对测绘单位实行信用管理，并依法将其信用信息予以公示。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第四十九条县级以上人民政府测绘地理信息主管部门应当建立健全随机抽查机制，依法履行监督检查职责，发现涉嫌违反本法规定行为的，可以依法采取下列措施：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（一）查阅、复制有关合同、票据、账簿、登记台账以及其他有关文件、资料；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（二）查封、扣押与涉嫌违法测绘行为直接相关的设备、工具、原材料、测绘成果资料等。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被检查的单位和个人应当配合，如实提供有关文件、资料，不得隐瞒、拒绝和阻碍。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任何单位和个人对违反本法规定的行为，有权向县级以上人民政府测绘地理信息主管部门举报。接到举报的测绘地理信息主管部门应当及时依法处理。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第九章法律责任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条违反本法规定，县级以上人民政府测绘地理信息主管部门或者其他有关部门工作人员利用职务上的便利收受他人财物、其他好处或者玩忽职守，对不符合法定条件的单位核发测绘资质证书，不依法履行监督管理职责，或者发现违法行为不予查处的，对负有责任的领导人员和直接责任人员，依法给予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一条违反本法规定，外国的组织或者个人未经批准，或者未与中华人民共和国有关部门、单位合作，擅自从事测绘活动的，责令停止违法行为，没收违法所得、测绘成果和测绘工具，并处十万元以上五十万元以下的罚款；情节严重的，并处五十万元以上一百万元以下的罚款，限期出境或者驱逐出境；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二条违反本法规定，未经批准擅自建立相对独立的平面坐标系统，或者采用不符合国家标准的基础地理信息数据建立地理信息系统的，给予警告，责令改正，可以并处五十万元以下的罚款；对直接负责的主管人员和其他直接责任人员，依法给予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第五十三条违反本法规定，卫星导航定位基准站建设单位未报备案的，给予警告，责令限期改正；逾期不改正的，处十万元以上三十万元以下的罚款；对直接负责的主管人员和其他直接责任人员，依法给予处分。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四条违反本法规定，卫星导航定位基准站的建设和运行维护不符合国家标准、要求的，给予警告，责令限期改正，没收违法所得和测绘成果，并处三十万元以上五十万元以下的罚款；逾期不改正的，没收相关设备；对直接负责的主管人员和其他直接责任人员，依法给予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第五十五条违反本法规定，未取得测绘资质证书，擅自从事测绘活动的，责令停止违法行为，没收违法所得和测绘成果，并处测绘约定报酬一倍以上二倍以下的罚款；情节严重的，没收测绘工具。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以欺骗手段取得测绘资质证书从事测绘活动的，吊销测绘资质证书，没收违法所得和测绘成果，并处测绘约定报酬一倍以上二倍以下的罚款；情节严重的，没收测绘工具。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六条违反本法规定，测绘单位有下列行为之一的，责令停止违法行为，没收违法所得和测绘成果，处测绘约定报酬一倍以上二倍以下的罚款，并可以责令停业整顿或者降低测绘资质等级；情节严重的，吊销测绘资质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（一）超越资质等级许可的范围从事测绘活动；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（二）以其他测绘单位的名义从事测绘活动；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（三）允许其他单位以本单位的名义从事测绘活动。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七条违反本法规定，测绘项目的招标单位让不具有相应资质等级的测绘单位中标，或者让测绘单位低于测绘成本中标的，责令改正，可以处测绘约定报酬二倍以下的罚款。招标单位的工作人员利用职务上的便利，索取他人财物，或者非法收受他人财物为他人谋取利益的，依法给予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八条违反本法规定，中标的测绘单位向他人转让测绘项目的，责令改正，没收违法所得，处测绘约定报酬一倍以上二倍以下的罚款，并可以责令停业整顿或者降低测绘资质等级；情节严重的，吊销测绘资质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五十九条违反本法规定，未取得测绘执业资格，擅自从事测绘活动的，责令停止违法行为，没收违法所得和测绘成果，对其所在单位可以处违法所得二倍以下的罚款；情节严重的，没收测绘工具；造成损失的，依法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条违反本法规定，不汇交测绘成果资料的，责令限期汇交；测绘项目出资人逾期不汇交的，处重测所需费用一倍以上二倍以下的罚款；承担国家投资的测绘项目的单位逾期不汇交的，处五万元以上二十万元以下的罚款，并处暂扣测绘资质证书，自暂扣测绘资质证书之日起六个月内仍不汇交的，吊销测绘资质证书；对直接负责的主管人员和其他直接责任人员，依法给予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一条违反本法规定，擅自发布中华人民共和国领域和中华人民共和国管辖的其他海域的重要地理信息数据的，给予警告，责令改正，可以并处五十万元以下的罚款；对直接负责的主管人员和其他直接责任人员，依法给予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第六十二条违反本法规定，编制、出版、展示、登载、更新的地图或者互联网地图服务不符合国家有关地图管理规定的，依法给予行政处罚、处分；构成犯罪的，依法追究刑事责任。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第六十三条违反本法规定，测绘成果质量不合格的，责令测绘单位补测或者重测；情节严重的，责令停业整顿，并处降低测绘资质等级或者吊销测绘资质证书；造成损失的，依法承担赔偿责任。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四条违反本法规定，有下列行为之一的，给予警告，责令改正，可以并处二十万元以下的罚款；对直接负责的主管人员和其他直接责任人员，依法给予处分；造成损失的，依法承担赔偿责任；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（一）损毁、擅自移动永久性测量标志或者正在使用中的临时性测量标志；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（二）侵占永久性测量标志用地；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（三）在永久性测量标志安全控制范围内从事危害测量标志安全和使用效能的活动；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（四）擅自拆迁永久性测量标志或者使永久性测量标志失去使用效能，或者拒绝支付迁建费用；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（五）违反操作规程使用永久性测量标志，造成永久性测量标志毁损。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五条违反本法规定，地理信息生产、保管、利用单位未对属于国家秘密的地理信息的获取、持有、提供、利用情况进行登记、长期保存的，给予警告，责令改正，可以并处二十万元以下的罚款；泄露国家秘密的，责令停业整顿，并处降低测绘资质等级或者吊销测绘资质证书；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违反本法规定，获取、持有、提供、利用属于国家秘密的地理信息的，给予警告，责令停止违法行为，没收违法所得，可以并处违法所得二倍以下的罚款；对直接负责的主管人员和其他直接责任人员，依法给予处分；造成损失的，依法承担赔偿责任；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第六十六条本法规定的降低测绘资质等级、暂扣测绘资质证书、吊销测绘资质证书的行政处罚，由颁发测绘资质证书的部门决定；其他行政处罚，由县级以上人民政府测绘地理信息主管部门决定。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本法第五十一条规定的限期出境和驱逐出境由公安机关依法决定并执行。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第十章附则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第六十七条军事测绘管理办法由中央军事委员会根据本法规定。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00" w:lineRule="exact"/>
        <w:ind w:left="0" w:right="0" w:firstLine="600" w:firstLineChars="200"/>
        <w:jc w:val="left"/>
        <w:textAlignment w:val="auto"/>
        <w:outlineLvl w:val="9"/>
        <w:rPr>
          <w:rFonts w:hint="default" w:ascii="Helvetica" w:hAnsi="Helvetica" w:eastAsia="Helvetica" w:cs="Helvetica"/>
          <w:i w:val="0"/>
          <w:caps w:val="0"/>
          <w:color w:val="333333"/>
          <w:spacing w:val="0"/>
          <w:sz w:val="30"/>
          <w:szCs w:val="30"/>
        </w:rPr>
      </w:pPr>
      <w:r>
        <w:rPr>
          <w:rFonts w:hint="default" w:ascii="Helvetica" w:hAnsi="Helvetica" w:eastAsia="Helvetica" w:cs="Helvetica"/>
          <w:i w:val="0"/>
          <w:caps w:val="0"/>
          <w:color w:val="333333"/>
          <w:spacing w:val="0"/>
          <w:kern w:val="0"/>
          <w:sz w:val="30"/>
          <w:szCs w:val="30"/>
          <w:bdr w:val="none" w:color="auto" w:sz="0" w:space="0"/>
          <w:shd w:val="clear" w:fill="FFFFFF"/>
          <w:lang w:val="en-US" w:eastAsia="zh-CN" w:bidi="ar"/>
        </w:rPr>
        <w:t>第六十八条本法自2017年7月1日起施行。</w:t>
      </w:r>
    </w:p>
    <w:p>
      <w:pPr>
        <w:keepNext w:val="0"/>
        <w:keepLines w:val="0"/>
        <w:pageBreakBefore w:val="0"/>
        <w:kinsoku/>
        <w:wordWrap/>
        <w:overflowPunct/>
        <w:topLinePunct w:val="0"/>
        <w:autoSpaceDE/>
        <w:autoSpaceDN/>
        <w:bidi w:val="0"/>
        <w:adjustRightInd/>
        <w:snapToGrid/>
        <w:spacing w:line="600" w:lineRule="exact"/>
        <w:ind w:firstLine="600" w:firstLineChars="200"/>
        <w:textAlignment w:val="auto"/>
        <w:outlineLvl w:val="9"/>
        <w:rPr>
          <w:rFonts w:ascii="Helvetica" w:hAnsi="Helvetica" w:eastAsia="Helvetica" w:cs="Helvetica"/>
          <w:i w:val="0"/>
          <w:caps w:val="0"/>
          <w:color w:val="00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D76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2025-05-30T08:57:50Z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