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民办教育促进法》第六十二条全文如下：民办学校有下列行为之一的，由县级以上人民政府教育行政部门、人力资源社会保障行政部门或者其他有关部门责令限期改正，并予以警告；有违法所得的，退还所收费用后没收违法所得；情节严重的，责令停止招生、吊销办学许可证；构成犯罪的，依法追究刑事责任 ：（一）擅自分立、合并民办学校的；（二）擅自改变民办学校名称、层次、类别和举办者的；（三）发布虚假招生简章或者广告，骗取钱财的；（四）非法颁发或者伪造学历证书、结业证书、培训证书、职业资格证书的；（五）管理混乱严重影响教育教学，产生恶劣社会影响的；（六）提交虚假证明文件或者采取其他欺诈手段隐瞒重要事实骗取办学许可证的；（七）伪造、变造、买卖、出租、出借办学许可证的；（八）恶意终止办学、抽逃资金或者挪用办学经费的 。</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民办教育促进法》第六十二条规定，民办学校存在管理混乱严重影响教育教学，产生恶劣社会影响的；伪造、变造、买卖、出租、出借办学许可证的；恶意终止办学、抽逃资金或者挪用办学经费的等行为之一的，由审批机关或者其他有关部门责令限期改正，并予以警告；有违法所得的，退还所收费用后没收违法所得；情节严重的，责令停止招生、吊销办学许可证；构成犯罪的，依法追究刑事责任。</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r>
        <w:rPr>
          <w:rFonts w:hint="eastAsia"/>
          <w:lang w:val="en-US" w:eastAsia="zh-CN"/>
        </w:rPr>
        <w:t>《中华人民共和国民办教育促进法》第三十九条：民办学校资产的使用和财务管理受审批机关和其他有关部门的监督。民办学校应当在每个会计年度结束时制作财务会计报告，委托会计师事务所依法进行审计，并公布审计结果。《民办非企业单位登记管理暂行条例》第十九条：登记管理机关履行下列监督管理职责：负责民办非企业单位的成立、变更、注销登记；对民办非企业单位实施年度检查；对民办非企业单位违反本条例的问题进行监督检查，对民办非企业单位违反本条例的行为给予行政处罚。</w:t>
      </w:r>
    </w:p>
    <w:p>
      <w:pPr>
        <w:pStyle w:val="2"/>
        <w:keepNext w:val="0"/>
        <w:keepLines w:val="0"/>
        <w:pageBreakBefore w:val="0"/>
        <w:widowControl w:val="0"/>
        <w:kinsoku/>
        <w:wordWrap/>
        <w:overflowPunct/>
        <w:topLinePunct w:val="0"/>
        <w:autoSpaceDE/>
        <w:autoSpaceDN/>
        <w:bidi w:val="0"/>
        <w:adjustRightInd/>
        <w:snapToGrid/>
        <w:spacing w:after="0" w:afterLines="0" w:line="560" w:lineRule="exact"/>
        <w:ind w:firstLine="0" w:firstLineChars="0"/>
        <w:textAlignment w:val="auto"/>
        <w:rPr>
          <w:rFonts w:hint="eastAsia"/>
          <w:lang w:val="en-US" w:eastAsia="zh-CN"/>
        </w:rPr>
      </w:pPr>
      <w:bookmarkStart w:id="0" w:name="_GoBack"/>
      <w:bookmarkEnd w:id="0"/>
    </w:p>
    <w:p/>
    <w:sectPr>
      <w:pgSz w:w="11906" w:h="16838"/>
      <w:pgMar w:top="2098" w:right="1531" w:bottom="1417" w:left="1587" w:header="851" w:footer="992" w:gutter="0"/>
      <w:cols w:space="0" w:num="1"/>
      <w:rtlGutter w:val="0"/>
      <w:docGrid w:type="lines" w:linePitch="38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D20AF2"/>
    <w:rsid w:val="2E871775"/>
    <w:rsid w:val="4CC2589D"/>
    <w:rsid w:val="55D91B8A"/>
    <w:rsid w:val="6DBB60C7"/>
    <w:rsid w:val="7B0518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方正仿宋简体" w:cs="方正仿宋简体" w:asciiTheme="minorHAnsi" w:hAnsiTheme="minorHAnsi"/>
      <w:iCs/>
      <w:kern w:val="0"/>
      <w:sz w:val="32"/>
      <w:szCs w:val="3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2023-07-07T03:03:00Z</dcterms:created>
  <dc:creator>Administrator</dc:creator>
  <cp:lastModifiedBy>rosekook</cp:lastModifiedBy>
  <dcterms:modified xsi:type="dcterms:W3CDTF">2025-05-14T02:53:58Z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658272472_cloud</vt:lpwstr>
  </property>
</Properties>
</file>