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after="156" w:afterLines="50" w:line="560" w:lineRule="exact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工伤预防项目实施方案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（编写提纲）</w:t>
      </w:r>
    </w:p>
    <w:p>
      <w:pPr>
        <w:spacing w:line="560" w:lineRule="exact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一、项目内容</w:t>
      </w:r>
    </w:p>
    <w:p>
      <w:pPr>
        <w:spacing w:line="560" w:lineRule="exact"/>
        <w:ind w:firstLine="640" w:firstLineChars="200"/>
        <w:rPr>
          <w:rFonts w:hint="eastAsia" w:ascii="仿宋_GB2312" w:hAnsi="黑体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工伤事故和职业病预防宣传、培训</w:t>
      </w:r>
      <w:r>
        <w:rPr>
          <w:rFonts w:hint="eastAsia" w:ascii="仿宋_GB2312" w:hAnsi="黑体" w:eastAsia="仿宋_GB2312"/>
          <w:sz w:val="32"/>
          <w:szCs w:val="32"/>
        </w:rPr>
        <w:t>。</w:t>
      </w:r>
    </w:p>
    <w:p>
      <w:pPr>
        <w:spacing w:line="540" w:lineRule="exact"/>
        <w:ind w:firstLine="640" w:firstLineChars="200"/>
        <w:outlineLvl w:val="8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二、必要性和可行性</w:t>
      </w:r>
    </w:p>
    <w:p>
      <w:pPr>
        <w:spacing w:line="540" w:lineRule="exact"/>
        <w:ind w:firstLine="640" w:firstLineChars="200"/>
        <w:outlineLvl w:val="8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（一）企业基本情况、业务范围等。</w:t>
      </w:r>
    </w:p>
    <w:p>
      <w:pPr>
        <w:spacing w:line="540" w:lineRule="exact"/>
        <w:ind w:firstLine="640" w:firstLineChars="200"/>
        <w:outlineLvl w:val="8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（二）工伤预防项目开展的必要性、需求分析等，对社会、企业和职工的影响。</w:t>
      </w:r>
    </w:p>
    <w:p>
      <w:pPr>
        <w:spacing w:line="540" w:lineRule="exact"/>
        <w:ind w:firstLine="640" w:firstLineChars="200"/>
        <w:outlineLvl w:val="8"/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（三）工伤预防项目开展的可行性。项目实施方式和具体环节、设备和人员配置、时间安排等是否具备可行性。</w:t>
      </w:r>
    </w:p>
    <w:p>
      <w:pPr>
        <w:spacing w:line="540" w:lineRule="exact"/>
        <w:ind w:firstLine="640" w:firstLineChars="200"/>
        <w:outlineLvl w:val="8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（四）项目实施风险及不确定性。实施过程存在的主要风险与不确定性分析；对风险的应对措施。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三、具体培训内容和计划安排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包括但不限于对培训的对象、人数、场次，培训时间、培训方式、课程安排、教材教具、师资队伍、培训效果评估等以及工伤预防项目实施进度和计划。</w:t>
      </w:r>
    </w:p>
    <w:p>
      <w:pPr>
        <w:spacing w:line="56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四、实施条件</w:t>
      </w:r>
    </w:p>
    <w:p>
      <w:pPr>
        <w:spacing w:line="540" w:lineRule="exact"/>
        <w:ind w:firstLine="640" w:firstLineChars="200"/>
        <w:outlineLvl w:val="8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（一）硬件设备。项目开展需要的各种设施设备。</w:t>
      </w:r>
    </w:p>
    <w:p>
      <w:pPr>
        <w:spacing w:line="540" w:lineRule="exact"/>
        <w:ind w:firstLine="640" w:firstLineChars="200"/>
        <w:outlineLvl w:val="8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（二）人员条件。项目开展所需人员的情况。</w:t>
      </w:r>
    </w:p>
    <w:p>
      <w:pPr>
        <w:spacing w:line="540" w:lineRule="exact"/>
        <w:ind w:firstLine="640" w:firstLineChars="200"/>
        <w:outlineLvl w:val="8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（三）其他相关条件。</w:t>
      </w:r>
    </w:p>
    <w:p>
      <w:pPr>
        <w:spacing w:line="560" w:lineRule="exact"/>
        <w:ind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五、费用预算</w:t>
      </w:r>
    </w:p>
    <w:p>
      <w:pPr>
        <w:pStyle w:val="4"/>
        <w:widowControl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费用预算应包括完成本项目所需的所有费用,各项费用均须列出明细清单预算，并提供具体依据和说明。</w:t>
      </w:r>
    </w:p>
    <w:p>
      <w:pPr>
        <w:pStyle w:val="2"/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培训项目的费用预算，应当参照《关于转发〈关于印发兵团机关培训费管理暂行办法的通知〉的通知》（师市财行〔2019〕113号）等相关规定及项目标准执行。</w:t>
      </w:r>
    </w:p>
    <w:p>
      <w:pPr>
        <w:pStyle w:val="4"/>
        <w:spacing w:before="0" w:beforeAutospacing="0" w:after="0" w:afterAutospacing="0" w:line="560" w:lineRule="exact"/>
        <w:ind w:firstLine="640" w:firstLineChars="200"/>
        <w:jc w:val="both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项目费用预算明细、依据和说明的格式可以参照下表，也可以由申报单位自拟。</w:t>
      </w:r>
    </w:p>
    <w:p>
      <w:pPr>
        <w:pStyle w:val="4"/>
        <w:snapToGrid w:val="0"/>
        <w:spacing w:before="0" w:beforeAutospacing="0" w:after="0" w:afterAutospacing="0" w:line="360" w:lineRule="exact"/>
        <w:jc w:val="center"/>
        <w:rPr>
          <w:rFonts w:hint="eastAsia" w:ascii="黑体" w:hAnsi="黑体" w:eastAsia="黑体" w:cs="黑体"/>
          <w:sz w:val="28"/>
          <w:szCs w:val="28"/>
        </w:rPr>
      </w:pPr>
    </w:p>
    <w:p>
      <w:pPr>
        <w:pStyle w:val="4"/>
        <w:snapToGrid w:val="0"/>
        <w:spacing w:before="0" w:beforeAutospacing="0" w:after="0" w:afterAutospacing="0" w:line="360" w:lineRule="exact"/>
        <w:jc w:val="center"/>
        <w:rPr>
          <w:rFonts w:hint="eastAsia"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工伤预防项目费用预算表</w:t>
      </w:r>
    </w:p>
    <w:tbl>
      <w:tblPr>
        <w:tblStyle w:val="6"/>
        <w:tblW w:w="87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9"/>
        <w:gridCol w:w="1368"/>
        <w:gridCol w:w="1091"/>
        <w:gridCol w:w="1186"/>
        <w:gridCol w:w="1255"/>
        <w:gridCol w:w="29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项目内容</w:t>
            </w: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单价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数量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金额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（元）</w:t>
            </w: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8"/>
                <w:szCs w:val="28"/>
              </w:rPr>
              <w:t>依据和说明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7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Cs w:val="21"/>
              </w:rPr>
              <w:t>1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FF000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Cs w:val="21"/>
              </w:rPr>
              <w:t>2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FF000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Cs w:val="21"/>
              </w:rPr>
              <w:t>3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FF000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Cs w:val="21"/>
              </w:rPr>
              <w:t>4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FF000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Cs w:val="21"/>
              </w:rPr>
              <w:t>5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FF000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79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Cs w:val="21"/>
              </w:rPr>
              <w:t>6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FF000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Cs/>
                <w:color w:val="000000"/>
                <w:szCs w:val="21"/>
              </w:rPr>
              <w:t>……</w:t>
            </w:r>
          </w:p>
        </w:tc>
        <w:tc>
          <w:tcPr>
            <w:tcW w:w="13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FF0000"/>
                <w:szCs w:val="21"/>
              </w:rPr>
            </w:pPr>
          </w:p>
        </w:tc>
        <w:tc>
          <w:tcPr>
            <w:tcW w:w="10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1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45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color w:val="000000"/>
                <w:sz w:val="24"/>
              </w:rPr>
              <w:t>合  计</w:t>
            </w:r>
          </w:p>
        </w:tc>
        <w:tc>
          <w:tcPr>
            <w:tcW w:w="12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  <w:tc>
          <w:tcPr>
            <w:tcW w:w="2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Cs/>
                <w:color w:val="000000"/>
                <w:szCs w:val="21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六、绩效目标及评估验收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（一）定性目标。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（二）定量目标。</w:t>
      </w:r>
    </w:p>
    <w:p>
      <w:pPr>
        <w:spacing w:line="56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>（三）拟评估验收的时间、方式等。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26C4E"/>
    <w:rsid w:val="2F326C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</w:rPr>
  </w:style>
  <w:style w:type="paragraph" w:styleId="3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2023-05-06T11:59:00Z</dcterms:created>
  <dc:creator>MisR</dc:creator>
  <cp:lastModifiedBy>MisR</cp:lastModifiedBy>
  <dcterms:modified xsi:type="dcterms:W3CDTF">2023-05-06T12:00:11Z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